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5FD56" w14:textId="77777777" w:rsid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14:paraId="0BA4C7F4" w14:textId="77777777" w:rsidR="00814A0C" w:rsidRPr="005A4E04" w:rsidRDefault="00814A0C" w:rsidP="00814A0C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B97964F" w14:textId="77777777" w:rsidR="00814A0C" w:rsidRPr="005A4E04" w:rsidRDefault="00814A0C" w:rsidP="00814A0C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116E3728" w14:textId="77777777" w:rsidR="00814A0C" w:rsidRPr="005A4E04" w:rsidRDefault="00814A0C" w:rsidP="00814A0C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4C46C6EF" w14:textId="77777777" w:rsidR="00814A0C" w:rsidRPr="005A4E04" w:rsidRDefault="00814A0C" w:rsidP="00814A0C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524A8AA7" w14:textId="77777777" w:rsidR="00814A0C" w:rsidRPr="005A4E04" w:rsidRDefault="00814A0C" w:rsidP="00814A0C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10B5FB9E" w14:textId="77777777" w:rsidR="00814A0C" w:rsidRPr="005A4E04" w:rsidRDefault="00814A0C" w:rsidP="00814A0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308292CC" w14:textId="77777777" w:rsidR="00814A0C" w:rsidRPr="005A4E04" w:rsidRDefault="00814A0C" w:rsidP="00814A0C">
      <w:pPr>
        <w:jc w:val="center"/>
        <w:rPr>
          <w:rFonts w:cs="Times New Roman"/>
          <w:sz w:val="36"/>
          <w:szCs w:val="36"/>
        </w:rPr>
      </w:pPr>
    </w:p>
    <w:p w14:paraId="1C467101" w14:textId="77777777" w:rsidR="00814A0C" w:rsidRPr="005A4E04" w:rsidRDefault="00814A0C" w:rsidP="00814A0C">
      <w:pPr>
        <w:rPr>
          <w:rFonts w:cs="Times New Roman"/>
          <w:sz w:val="36"/>
          <w:szCs w:val="36"/>
        </w:rPr>
      </w:pPr>
    </w:p>
    <w:p w14:paraId="556A057C" w14:textId="77777777" w:rsidR="00814A0C" w:rsidRPr="005A4E04" w:rsidRDefault="00814A0C" w:rsidP="00814A0C">
      <w:pPr>
        <w:jc w:val="center"/>
        <w:rPr>
          <w:rFonts w:cs="Times New Roman"/>
          <w:szCs w:val="28"/>
        </w:rPr>
      </w:pPr>
    </w:p>
    <w:p w14:paraId="5F6142E2" w14:textId="77777777" w:rsidR="00814A0C" w:rsidRPr="005A4E04" w:rsidRDefault="00814A0C" w:rsidP="00814A0C">
      <w:pPr>
        <w:jc w:val="center"/>
        <w:rPr>
          <w:rFonts w:cs="Times New Roman"/>
          <w:sz w:val="40"/>
          <w:szCs w:val="40"/>
        </w:rPr>
      </w:pPr>
    </w:p>
    <w:p w14:paraId="314FB3F7" w14:textId="77777777" w:rsidR="00814A0C" w:rsidRDefault="00814A0C" w:rsidP="00814A0C">
      <w:pPr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 xml:space="preserve">               Консультация для воспитателей</w:t>
      </w:r>
    </w:p>
    <w:p w14:paraId="59B7D8BB" w14:textId="77777777" w:rsidR="00814A0C" w:rsidRPr="00814A0C" w:rsidRDefault="00814A0C" w:rsidP="00814A0C">
      <w:pPr>
        <w:rPr>
          <w:rFonts w:cs="Times New Roman"/>
          <w:i/>
          <w:sz w:val="40"/>
          <w:szCs w:val="40"/>
        </w:rPr>
      </w:pPr>
    </w:p>
    <w:p w14:paraId="7D025B24" w14:textId="77777777" w:rsidR="00814A0C" w:rsidRPr="00814A0C" w:rsidRDefault="00814A0C" w:rsidP="00814A0C">
      <w:pPr>
        <w:jc w:val="center"/>
        <w:rPr>
          <w:rFonts w:cs="Times New Roman"/>
          <w:b/>
          <w:sz w:val="40"/>
          <w:szCs w:val="40"/>
        </w:rPr>
      </w:pPr>
      <w:r w:rsidRPr="00814A0C">
        <w:rPr>
          <w:rFonts w:cs="Times New Roman"/>
          <w:b/>
          <w:sz w:val="40"/>
          <w:szCs w:val="40"/>
        </w:rPr>
        <w:t xml:space="preserve">«Вокальное   развитие   дошкольников   на   основе   </w:t>
      </w:r>
      <w:r>
        <w:rPr>
          <w:rFonts w:cs="Times New Roman"/>
          <w:b/>
          <w:sz w:val="40"/>
          <w:szCs w:val="40"/>
        </w:rPr>
        <w:t xml:space="preserve">       </w:t>
      </w:r>
      <w:r w:rsidRPr="00814A0C">
        <w:rPr>
          <w:rFonts w:cs="Times New Roman"/>
          <w:b/>
          <w:sz w:val="40"/>
          <w:szCs w:val="40"/>
        </w:rPr>
        <w:t>координационно-тренировочного   метода»</w:t>
      </w:r>
    </w:p>
    <w:p w14:paraId="5E6F72C8" w14:textId="77777777" w:rsidR="00814A0C" w:rsidRPr="005A4E04" w:rsidRDefault="00814A0C" w:rsidP="00814A0C">
      <w:pPr>
        <w:jc w:val="center"/>
        <w:rPr>
          <w:rFonts w:cs="Times New Roman"/>
          <w:b/>
          <w:szCs w:val="28"/>
        </w:rPr>
      </w:pPr>
    </w:p>
    <w:p w14:paraId="7493427D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506A9B76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24DAE6FE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7CDC720A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300FECAF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6DF7C392" w14:textId="77777777" w:rsidR="00814A0C" w:rsidRPr="005A4E04" w:rsidRDefault="00814A0C" w:rsidP="00814A0C">
      <w:pPr>
        <w:jc w:val="right"/>
        <w:rPr>
          <w:rFonts w:cs="Times New Roman"/>
          <w:szCs w:val="28"/>
        </w:rPr>
      </w:pPr>
    </w:p>
    <w:p w14:paraId="5516BB9D" w14:textId="77777777" w:rsidR="00814A0C" w:rsidRPr="005A4E04" w:rsidRDefault="00814A0C" w:rsidP="00814A0C">
      <w:pPr>
        <w:spacing w:after="0"/>
        <w:ind w:firstLine="709"/>
        <w:jc w:val="right"/>
        <w:rPr>
          <w:rFonts w:cs="Times New Roman"/>
          <w:szCs w:val="28"/>
        </w:rPr>
      </w:pPr>
    </w:p>
    <w:p w14:paraId="64284E60" w14:textId="77777777" w:rsidR="00814A0C" w:rsidRPr="005A4E04" w:rsidRDefault="00814A0C" w:rsidP="00814A0C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ab/>
        <w:t>Разработала и провела</w:t>
      </w:r>
    </w:p>
    <w:p w14:paraId="795398A1" w14:textId="77777777" w:rsidR="00814A0C" w:rsidRPr="005A4E04" w:rsidRDefault="00814A0C" w:rsidP="00814A0C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 xml:space="preserve">музыкальный руководитель </w:t>
      </w:r>
    </w:p>
    <w:p w14:paraId="17135DF0" w14:textId="77777777" w:rsidR="00814A0C" w:rsidRDefault="00814A0C" w:rsidP="00814A0C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>высшей квалификационной категории</w:t>
      </w:r>
    </w:p>
    <w:p w14:paraId="5D0786FE" w14:textId="77777777" w:rsidR="00814A0C" w:rsidRPr="005A4E04" w:rsidRDefault="00814A0C" w:rsidP="00814A0C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 xml:space="preserve"> Маштакова Ирина Вячеславовна</w:t>
      </w:r>
    </w:p>
    <w:p w14:paraId="04D2B111" w14:textId="77777777" w:rsidR="00814A0C" w:rsidRPr="005A4E04" w:rsidRDefault="00814A0C" w:rsidP="00814A0C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21DF9725" w14:textId="77777777" w:rsidR="00814A0C" w:rsidRPr="005A4E04" w:rsidRDefault="00814A0C" w:rsidP="00814A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19B6223D" w14:textId="77777777" w:rsidR="00814A0C" w:rsidRDefault="00814A0C" w:rsidP="00814A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7B4C2FAF" w14:textId="77777777" w:rsidR="00814A0C" w:rsidRDefault="00814A0C" w:rsidP="00814A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34CE4F40" w14:textId="77777777" w:rsidR="00814A0C" w:rsidRDefault="00814A0C" w:rsidP="00814A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9C31BB2" w14:textId="77777777" w:rsidR="00814A0C" w:rsidRDefault="00814A0C" w:rsidP="00814A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7D0A6682" w14:textId="42067B55" w:rsidR="00814A0C" w:rsidRPr="00814A0C" w:rsidRDefault="009F4752" w:rsidP="00814A0C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rStyle w:val="c2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1B7E4F">
        <w:rPr>
          <w:color w:val="111111"/>
          <w:sz w:val="28"/>
          <w:szCs w:val="28"/>
        </w:rPr>
        <w:t>21</w:t>
      </w:r>
      <w:r w:rsidR="00814A0C" w:rsidRPr="005A4E04">
        <w:rPr>
          <w:color w:val="111111"/>
          <w:sz w:val="28"/>
          <w:szCs w:val="28"/>
        </w:rPr>
        <w:t xml:space="preserve"> год</w:t>
      </w:r>
    </w:p>
    <w:p w14:paraId="130B8A2E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lastRenderedPageBreak/>
        <w:t>Ознакомившись с программой вокального воспитания и изучив методики преподавания, и апробировав их на практике, на музыкальных занятиях в детском саду, я убедилась в том, что при обучении детей старшего дошкольного возраста не всегда удавалось достичь желаемого результата. Понимание ситуации (проблемы) привело нас к необходимому поиску инновационных методов и приемов по вокальному воспитанию детей старшего дошкольного возраста.</w:t>
      </w:r>
    </w:p>
    <w:p w14:paraId="3CC0D16A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В существующих руководствах рекомендуется и соответственно, в практике музыкальных занятий с детьми реализуется работа над чистой интонацией, в лучшем случае – над дикцией и выразительностью исполнения. Постановкой детского певческого голоса как такового, музыкальные руководители детских садов не занимаются. В то же время дошкольный возраст чрезвычайно благоприятен для формирования основ певческой деятельности. Так возникла идея координационно-тренировочного метода в детском саду, который предназначен для достижения на разных этапах обучения определенной цели: развивать свой голос и голоса детей с минимальной вероятностью ошибочных действий.</w:t>
      </w:r>
    </w:p>
    <w:p w14:paraId="4C2EAD05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3"/>
          <w:b/>
          <w:bCs/>
          <w:color w:val="000000"/>
          <w:sz w:val="28"/>
          <w:szCs w:val="28"/>
        </w:rPr>
        <w:t>1 этап работы – “Речевой”</w:t>
      </w:r>
    </w:p>
    <w:p w14:paraId="35B066AB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 xml:space="preserve">Задача: Устранение неравномерности развития голосового аппарата и голосовой функции. Как только ребенок достигает возраста формирования речи, его голос начинает развиваться в узких рамках речевых стереотипов, речевого диапазона и речевой звучности. Рамки эти определены традициями языка, социума, семьи. Все другие проявления голосовой функции начинают подавляться запретами: “не говори громко, не кричи – это не прилично”. К школьному возрасту перед нами “воспитанный” ребенок, для которого любой звук, не совпадающий с речью или чуть громче речи, является нарушением социального табу. Мало того, у ребенка подавлена естественнейшая из функций психологической деятельности – имитационная: “Не дразнись!” Но именно через имитацию (делай как я) происходит обучение уже у высших животных. Тут вступает в силу табу вокального обучения. Почему-то рукой и </w:t>
      </w:r>
      <w:r w:rsidRPr="00814A0C">
        <w:rPr>
          <w:rStyle w:val="c1"/>
          <w:color w:val="000000"/>
          <w:sz w:val="28"/>
          <w:szCs w:val="28"/>
        </w:rPr>
        <w:lastRenderedPageBreak/>
        <w:t>ногой “делай как я” (например, в танце) можно, а голосом своим, взрослым – нельзя: “ребенок ведь маленький!”. И бедные музыкальные руководители начинают сами петь придуманными “детскими” голосами. Прививая прочные стереотипы ребенку и травмируя голосовой аппарат себе. Где же выход?</w:t>
      </w:r>
    </w:p>
    <w:p w14:paraId="4B5F7D65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Его подсказывает теория экстралингвистической коммуникации (внеязыкового общения), разработанная доктором биологических наук В. Морозовым.</w:t>
      </w:r>
    </w:p>
    <w:p w14:paraId="295A6C47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В основе голосовой активности человека лежат так называемые голосовые сигналы доречевой коммуникации, заложенные в человеке генетически, эволюционно. Развивающие голосовые игры предусматривают создание игровых ситуаций, в которых дети непринужденно восстанавливают естественные проявления голосовой функции: выражают эмоции вне и независимо от какой-либо эстетики и традиций. В игре дети познают возможности своего голоса и учатся им управлять, включают энергетические ресурсы организма. Известно. Что петь громко легче, чем тихо. Это естественно: любая координация осваивается от более грубого уровня к более тонкому. В стрельбе, например, нельзя сразу попасть в “десятку”, сперва надо научиться попадать хотя бы в доску, на которой находится мишень!. Так и в пении: если ребенок может сначала крикнуть, а после – запищать, и при этом осознает, что эта разная механика – это путь к интонированию.</w:t>
      </w:r>
    </w:p>
    <w:p w14:paraId="0CF89871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В основе интонирования лежат не слуховые представления, а мышечное движение. Голосообразующее движение – первично, слух – вторичен.</w:t>
      </w:r>
    </w:p>
    <w:p w14:paraId="37FCE6D1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3"/>
          <w:b/>
          <w:bCs/>
          <w:color w:val="000000"/>
          <w:sz w:val="28"/>
          <w:szCs w:val="28"/>
        </w:rPr>
        <w:t>2 этап – “Вокализированная речь”</w:t>
      </w:r>
    </w:p>
    <w:p w14:paraId="7C2FA981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 xml:space="preserve">Задача: Развитие целесообразного использования режимов работы гортани (регистров), активного голосообразующего выдоха, осуществляемого преимущественно внутренней дыхательной мускулатурой (трахея, бронхи, легкие), певческого вибрато и управления его частотой амплитуды (размахом по высоте и скорости пульсации), особой формой рта, глотки, положения языка. Принятых в академическом пении, особой артикуляции гласных и </w:t>
      </w:r>
      <w:r w:rsidRPr="00814A0C">
        <w:rPr>
          <w:rStyle w:val="c1"/>
          <w:color w:val="000000"/>
          <w:sz w:val="28"/>
          <w:szCs w:val="28"/>
        </w:rPr>
        <w:lastRenderedPageBreak/>
        <w:t>произношении согласных. Все это так называемые показатели певческого голосообразования.</w:t>
      </w:r>
    </w:p>
    <w:p w14:paraId="4B86A1F0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3"/>
          <w:b/>
          <w:bCs/>
          <w:color w:val="000000"/>
          <w:sz w:val="28"/>
          <w:szCs w:val="28"/>
        </w:rPr>
        <w:t>3 этап – “Эстетика певческого тона”</w:t>
      </w:r>
    </w:p>
    <w:p w14:paraId="06FF5992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Задача: Систематизация критериев академического пения, являющееся подробным описанием технологического процесса, результатом которого становиться специфическая эстетика академического вокала. На высшем уровне обучения, предусмотренном в координационно-тренировочном методе развития голоса, идет работа на упражнениях с учетом предложенных критериев, а, следовательно, и эстетики.</w:t>
      </w:r>
    </w:p>
    <w:p w14:paraId="0D1BE04D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Для внедрения данного метода я провела обследование вокального развития детей.</w:t>
      </w:r>
    </w:p>
    <w:p w14:paraId="0178AE89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С целью установить, насколько у детей развиты вокальные навыки: интонационный слух, тембр голоса, диапазон, дыхание, дикция, чувство ритма, ладовое чувство. В связи с этими задачами от каждого ребенка требовалось:</w:t>
      </w:r>
    </w:p>
    <w:p w14:paraId="0DCC78F7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Назвать любимые песни.</w:t>
      </w:r>
    </w:p>
    <w:p w14:paraId="7849623C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Исполнить любую песню, по желанию ребенка.</w:t>
      </w:r>
    </w:p>
    <w:p w14:paraId="324AA094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Прохлопать ритмический рисунок.</w:t>
      </w:r>
    </w:p>
    <w:p w14:paraId="73FF2AE6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Повторить за педагогом музыкальную фразу.</w:t>
      </w:r>
    </w:p>
    <w:p w14:paraId="1F1DB14B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Выполнить творческое задание.</w:t>
      </w:r>
    </w:p>
    <w:p w14:paraId="512747E9" w14:textId="77777777" w:rsidR="00814A0C" w:rsidRPr="00814A0C" w:rsidRDefault="00814A0C" w:rsidP="00814A0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4A0C">
        <w:rPr>
          <w:rStyle w:val="c1"/>
          <w:color w:val="000000"/>
          <w:sz w:val="28"/>
          <w:szCs w:val="28"/>
        </w:rPr>
        <w:t>На основе данных обследования и в соответствии с задачами обучения детей пению был подобран каждой возрастной группе, определенный репертуар. Отобранные песни были расположены от более легких к трудным.</w:t>
      </w:r>
    </w:p>
    <w:p w14:paraId="6AFEA24A" w14:textId="77777777" w:rsidR="00F12C76" w:rsidRPr="00814A0C" w:rsidRDefault="00F12C76" w:rsidP="00814A0C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12C76" w:rsidRPr="00814A0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A0C"/>
    <w:rsid w:val="001B7E4F"/>
    <w:rsid w:val="0038161E"/>
    <w:rsid w:val="006C0B77"/>
    <w:rsid w:val="00814A0C"/>
    <w:rsid w:val="008242FF"/>
    <w:rsid w:val="00870751"/>
    <w:rsid w:val="00922C48"/>
    <w:rsid w:val="009F4752"/>
    <w:rsid w:val="00B915B7"/>
    <w:rsid w:val="00CC599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6BCA"/>
  <w15:chartTrackingRefBased/>
  <w15:docId w15:val="{31497B18-4984-43BD-A0BF-E33ED33D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4A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4A0C"/>
  </w:style>
  <w:style w:type="character" w:customStyle="1" w:styleId="c1">
    <w:name w:val="c1"/>
    <w:basedOn w:val="a0"/>
    <w:rsid w:val="00814A0C"/>
  </w:style>
  <w:style w:type="character" w:customStyle="1" w:styleId="c3">
    <w:name w:val="c3"/>
    <w:basedOn w:val="a0"/>
    <w:rsid w:val="00814A0C"/>
  </w:style>
  <w:style w:type="paragraph" w:styleId="a3">
    <w:name w:val="Normal (Web)"/>
    <w:basedOn w:val="a"/>
    <w:uiPriority w:val="99"/>
    <w:unhideWhenUsed/>
    <w:rsid w:val="00814A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9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2019-10-12T16:57:00Z</dcterms:created>
  <dcterms:modified xsi:type="dcterms:W3CDTF">2024-09-24T21:51:00Z</dcterms:modified>
</cp:coreProperties>
</file>